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B947" w14:textId="77777777" w:rsidR="008E2591" w:rsidRDefault="00747FB8">
      <w:pPr>
        <w:pStyle w:val="Heading1"/>
        <w:ind w:right="1510"/>
      </w:pPr>
      <w:r>
        <w:t>American Rose Society</w:t>
      </w:r>
    </w:p>
    <w:p w14:paraId="45408FC2" w14:textId="603B4667" w:rsidR="00344011" w:rsidRDefault="00747FB8">
      <w:pPr>
        <w:pStyle w:val="Heading1"/>
        <w:ind w:right="1510"/>
      </w:pPr>
      <w:r>
        <w:t>Privacy Policy</w:t>
      </w:r>
    </w:p>
    <w:p w14:paraId="52ABB5AA" w14:textId="77777777" w:rsidR="0097394F" w:rsidRDefault="0097394F" w:rsidP="0097394F">
      <w:pPr>
        <w:rPr>
          <w:rFonts w:asciiTheme="minorHAnsi" w:eastAsia="Calibri" w:hAnsiTheme="minorHAnsi" w:cstheme="minorHAnsi"/>
          <w:i/>
        </w:rPr>
      </w:pPr>
    </w:p>
    <w:p w14:paraId="768ECB13" w14:textId="751C1DAF" w:rsidR="0097394F" w:rsidRPr="0097394F" w:rsidRDefault="0097394F" w:rsidP="0097394F">
      <w:pPr>
        <w:rPr>
          <w:rFonts w:asciiTheme="minorHAnsi" w:eastAsia="Calibri" w:hAnsiTheme="minorHAnsi" w:cstheme="minorHAnsi"/>
          <w:i/>
        </w:rPr>
      </w:pPr>
      <w:r w:rsidRPr="0097394F">
        <w:rPr>
          <w:rFonts w:asciiTheme="minorHAnsi" w:eastAsia="Calibri" w:hAnsiTheme="minorHAnsi" w:cstheme="minorHAnsi"/>
          <w:i/>
        </w:rPr>
        <w:t>Approved by the Board of Directors via E-vote June 30, 2021 (Ad Hoc Committee of the Non-Quorum of the Board, June 2021 at Shreveport, Louisiana)</w:t>
      </w:r>
    </w:p>
    <w:p w14:paraId="3652495C" w14:textId="77777777" w:rsidR="0097394F" w:rsidRDefault="0097394F" w:rsidP="0097394F">
      <w:pPr>
        <w:rPr>
          <w:rFonts w:asciiTheme="minorHAnsi" w:hAnsiTheme="minorHAnsi" w:cstheme="minorHAnsi"/>
          <w:b/>
        </w:rPr>
      </w:pPr>
    </w:p>
    <w:p w14:paraId="0CA82761" w14:textId="4AFF1194" w:rsidR="0097394F" w:rsidRPr="0097394F" w:rsidRDefault="0097394F" w:rsidP="0097394F">
      <w:pPr>
        <w:rPr>
          <w:rFonts w:cstheme="minorHAnsi"/>
        </w:rPr>
      </w:pPr>
      <w:r w:rsidRPr="0097394F">
        <w:rPr>
          <w:rFonts w:cstheme="minorHAnsi"/>
          <w:b/>
        </w:rPr>
        <w:t xml:space="preserve">Section 1 </w:t>
      </w:r>
      <w:r w:rsidRPr="0097394F">
        <w:rPr>
          <w:rFonts w:cstheme="minorHAnsi"/>
        </w:rPr>
        <w:t xml:space="preserve">- Only authorized ARS staﬀ will have access to membership information for any purpose, except as required by </w:t>
      </w:r>
      <w:r w:rsidRPr="0097394F">
        <w:rPr>
          <w:rFonts w:cstheme="minorHAnsi"/>
          <w:spacing w:val="-4"/>
        </w:rPr>
        <w:t>law.</w:t>
      </w:r>
      <w:r w:rsidRPr="0097394F">
        <w:rPr>
          <w:rFonts w:cstheme="minorHAnsi"/>
          <w:spacing w:val="53"/>
        </w:rPr>
        <w:t xml:space="preserve"> </w:t>
      </w:r>
      <w:r w:rsidRPr="0097394F">
        <w:rPr>
          <w:rFonts w:cstheme="minorHAnsi"/>
        </w:rPr>
        <w:t xml:space="preserve">Membership information will be available to ARS </w:t>
      </w:r>
      <w:r w:rsidRPr="0097394F">
        <w:rPr>
          <w:rFonts w:cstheme="minorHAnsi"/>
          <w:spacing w:val="-3"/>
        </w:rPr>
        <w:t xml:space="preserve">Oﬃcers, </w:t>
      </w:r>
      <w:r w:rsidRPr="0097394F">
        <w:rPr>
          <w:rFonts w:cstheme="minorHAnsi"/>
        </w:rPr>
        <w:t xml:space="preserve">members of the Board of Directors, and Committee chairs only after they sign the ARS </w:t>
      </w:r>
      <w:r w:rsidRPr="0097394F">
        <w:rPr>
          <w:rFonts w:cstheme="minorHAnsi"/>
          <w:spacing w:val="-3"/>
        </w:rPr>
        <w:t xml:space="preserve">Privacy Policy. </w:t>
      </w:r>
      <w:r w:rsidRPr="0097394F">
        <w:rPr>
          <w:rFonts w:cstheme="minorHAnsi"/>
        </w:rPr>
        <w:t>All ARS members on the Do Not Contact list will be excluded from any sharing of information. ARS will never sell membership information for any purpose.</w:t>
      </w:r>
    </w:p>
    <w:p w14:paraId="29FB6FA8" w14:textId="77777777" w:rsidR="0097394F" w:rsidRPr="0097394F" w:rsidRDefault="0097394F" w:rsidP="0097394F">
      <w:pPr>
        <w:rPr>
          <w:rFonts w:cstheme="minorHAnsi"/>
        </w:rPr>
      </w:pPr>
    </w:p>
    <w:p w14:paraId="2DF75B72" w14:textId="77777777" w:rsidR="0097394F" w:rsidRPr="0097394F" w:rsidRDefault="0097394F" w:rsidP="0097394F">
      <w:pPr>
        <w:rPr>
          <w:rFonts w:cstheme="minorHAnsi"/>
        </w:rPr>
      </w:pPr>
      <w:r w:rsidRPr="0097394F">
        <w:rPr>
          <w:rFonts w:cstheme="minorHAnsi"/>
          <w:b/>
          <w:w w:val="105"/>
        </w:rPr>
        <w:t>Section</w:t>
      </w:r>
      <w:r w:rsidRPr="0097394F">
        <w:rPr>
          <w:rFonts w:cstheme="minorHAnsi"/>
          <w:b/>
          <w:spacing w:val="-21"/>
          <w:w w:val="105"/>
        </w:rPr>
        <w:t xml:space="preserve"> </w:t>
      </w:r>
      <w:r w:rsidRPr="0097394F">
        <w:rPr>
          <w:rFonts w:cstheme="minorHAnsi"/>
          <w:b/>
          <w:w w:val="105"/>
        </w:rPr>
        <w:t>2</w:t>
      </w:r>
      <w:r w:rsidRPr="0097394F">
        <w:rPr>
          <w:rFonts w:cstheme="minorHAnsi"/>
          <w:b/>
          <w:spacing w:val="-21"/>
          <w:w w:val="105"/>
        </w:rPr>
        <w:t xml:space="preserve"> </w:t>
      </w:r>
      <w:r w:rsidRPr="0097394F">
        <w:rPr>
          <w:rFonts w:cstheme="minorHAnsi"/>
          <w:w w:val="105"/>
        </w:rPr>
        <w:t>-</w:t>
      </w:r>
      <w:r w:rsidRPr="0097394F">
        <w:rPr>
          <w:rFonts w:cstheme="minorHAnsi"/>
          <w:spacing w:val="-21"/>
          <w:w w:val="105"/>
        </w:rPr>
        <w:t xml:space="preserve"> </w:t>
      </w:r>
      <w:r w:rsidRPr="0097394F">
        <w:rPr>
          <w:rFonts w:cstheme="minorHAnsi"/>
          <w:w w:val="105"/>
        </w:rPr>
        <w:t>Mass</w:t>
      </w:r>
      <w:r w:rsidRPr="0097394F">
        <w:rPr>
          <w:rFonts w:cstheme="minorHAnsi"/>
          <w:spacing w:val="-21"/>
          <w:w w:val="105"/>
        </w:rPr>
        <w:t xml:space="preserve"> </w:t>
      </w:r>
      <w:r w:rsidRPr="0097394F">
        <w:rPr>
          <w:rFonts w:cstheme="minorHAnsi"/>
          <w:w w:val="105"/>
        </w:rPr>
        <w:t>emails</w:t>
      </w:r>
      <w:r w:rsidRPr="0097394F">
        <w:rPr>
          <w:rFonts w:cstheme="minorHAnsi"/>
          <w:spacing w:val="-21"/>
          <w:w w:val="105"/>
        </w:rPr>
        <w:t xml:space="preserve"> </w:t>
      </w:r>
      <w:r w:rsidRPr="0097394F">
        <w:rPr>
          <w:rFonts w:cstheme="minorHAnsi"/>
          <w:w w:val="105"/>
        </w:rPr>
        <w:t>by</w:t>
      </w:r>
      <w:r w:rsidRPr="0097394F">
        <w:rPr>
          <w:rFonts w:cstheme="minorHAnsi"/>
          <w:spacing w:val="-21"/>
          <w:w w:val="105"/>
        </w:rPr>
        <w:t xml:space="preserve"> </w:t>
      </w:r>
      <w:r w:rsidRPr="0097394F">
        <w:rPr>
          <w:rFonts w:cstheme="minorHAnsi"/>
          <w:w w:val="105"/>
        </w:rPr>
        <w:t>Oﬃcers,</w:t>
      </w:r>
      <w:r w:rsidRPr="0097394F">
        <w:rPr>
          <w:rFonts w:cstheme="minorHAnsi"/>
          <w:spacing w:val="-21"/>
          <w:w w:val="105"/>
        </w:rPr>
        <w:t xml:space="preserve"> </w:t>
      </w:r>
      <w:r w:rsidRPr="0097394F">
        <w:rPr>
          <w:rFonts w:cstheme="minorHAnsi"/>
          <w:w w:val="105"/>
        </w:rPr>
        <w:t>Directors</w:t>
      </w:r>
      <w:r w:rsidRPr="0097394F">
        <w:rPr>
          <w:rFonts w:cstheme="minorHAnsi"/>
          <w:spacing w:val="-21"/>
          <w:w w:val="105"/>
        </w:rPr>
        <w:t xml:space="preserve"> </w:t>
      </w:r>
      <w:r w:rsidRPr="0097394F">
        <w:rPr>
          <w:rFonts w:cstheme="minorHAnsi"/>
          <w:w w:val="105"/>
        </w:rPr>
        <w:t>and</w:t>
      </w:r>
      <w:r w:rsidRPr="0097394F">
        <w:rPr>
          <w:rFonts w:cstheme="minorHAnsi"/>
          <w:spacing w:val="-20"/>
          <w:w w:val="105"/>
        </w:rPr>
        <w:t xml:space="preserve"> </w:t>
      </w:r>
      <w:r w:rsidRPr="0097394F">
        <w:rPr>
          <w:rFonts w:cstheme="minorHAnsi"/>
          <w:w w:val="105"/>
        </w:rPr>
        <w:t>committees</w:t>
      </w:r>
      <w:r w:rsidRPr="0097394F">
        <w:rPr>
          <w:rFonts w:cstheme="minorHAnsi"/>
          <w:spacing w:val="-21"/>
          <w:w w:val="105"/>
        </w:rPr>
        <w:t xml:space="preserve"> </w:t>
      </w:r>
      <w:r w:rsidRPr="0097394F">
        <w:rPr>
          <w:rFonts w:cstheme="minorHAnsi"/>
          <w:w w:val="105"/>
        </w:rPr>
        <w:t>of</w:t>
      </w:r>
      <w:r w:rsidRPr="0097394F">
        <w:rPr>
          <w:rFonts w:cstheme="minorHAnsi"/>
          <w:spacing w:val="-21"/>
          <w:w w:val="105"/>
        </w:rPr>
        <w:t xml:space="preserve"> </w:t>
      </w:r>
      <w:r w:rsidRPr="0097394F">
        <w:rPr>
          <w:rFonts w:cstheme="minorHAnsi"/>
          <w:w w:val="105"/>
        </w:rPr>
        <w:t>the</w:t>
      </w:r>
      <w:r w:rsidRPr="0097394F">
        <w:rPr>
          <w:rFonts w:cstheme="minorHAnsi"/>
          <w:spacing w:val="-21"/>
          <w:w w:val="105"/>
        </w:rPr>
        <w:t xml:space="preserve"> </w:t>
      </w:r>
      <w:r w:rsidRPr="0097394F">
        <w:rPr>
          <w:rFonts w:cstheme="minorHAnsi"/>
          <w:w w:val="105"/>
        </w:rPr>
        <w:t>Board</w:t>
      </w:r>
      <w:r w:rsidRPr="0097394F">
        <w:rPr>
          <w:rFonts w:cstheme="minorHAnsi"/>
          <w:spacing w:val="-21"/>
          <w:w w:val="105"/>
        </w:rPr>
        <w:t xml:space="preserve"> </w:t>
      </w:r>
      <w:r w:rsidRPr="0097394F">
        <w:rPr>
          <w:rFonts w:cstheme="minorHAnsi"/>
          <w:w w:val="105"/>
        </w:rPr>
        <w:t>to</w:t>
      </w:r>
      <w:r w:rsidRPr="0097394F">
        <w:rPr>
          <w:rFonts w:cstheme="minorHAnsi"/>
          <w:spacing w:val="-21"/>
          <w:w w:val="105"/>
        </w:rPr>
        <w:t xml:space="preserve"> </w:t>
      </w:r>
      <w:r w:rsidRPr="0097394F">
        <w:rPr>
          <w:rFonts w:cstheme="minorHAnsi"/>
          <w:w w:val="105"/>
        </w:rPr>
        <w:t>all</w:t>
      </w:r>
      <w:r w:rsidRPr="0097394F">
        <w:rPr>
          <w:rFonts w:cstheme="minorHAnsi"/>
          <w:spacing w:val="-21"/>
          <w:w w:val="105"/>
        </w:rPr>
        <w:t xml:space="preserve"> </w:t>
      </w:r>
      <w:r w:rsidRPr="0097394F">
        <w:rPr>
          <w:rFonts w:cstheme="minorHAnsi"/>
          <w:w w:val="105"/>
        </w:rPr>
        <w:t>members</w:t>
      </w:r>
      <w:r w:rsidRPr="0097394F">
        <w:rPr>
          <w:rFonts w:cstheme="minorHAnsi"/>
          <w:spacing w:val="-21"/>
          <w:w w:val="105"/>
        </w:rPr>
        <w:t xml:space="preserve"> </w:t>
      </w:r>
      <w:r w:rsidRPr="0097394F">
        <w:rPr>
          <w:rFonts w:cstheme="minorHAnsi"/>
          <w:spacing w:val="-9"/>
          <w:w w:val="105"/>
        </w:rPr>
        <w:t xml:space="preserve">of </w:t>
      </w:r>
      <w:r w:rsidRPr="0097394F">
        <w:rPr>
          <w:rFonts w:cstheme="minorHAnsi"/>
          <w:w w:val="105"/>
        </w:rPr>
        <w:t>ARS are oﬃcial documents. These documents will be vetted by oﬃcial vote of an ARS committee</w:t>
      </w:r>
      <w:r w:rsidRPr="0097394F">
        <w:rPr>
          <w:rFonts w:cstheme="minorHAnsi"/>
          <w:spacing w:val="-25"/>
          <w:w w:val="105"/>
        </w:rPr>
        <w:t xml:space="preserve"> </w:t>
      </w:r>
      <w:r w:rsidRPr="0097394F">
        <w:rPr>
          <w:rFonts w:cstheme="minorHAnsi"/>
          <w:w w:val="105"/>
        </w:rPr>
        <w:t>and</w:t>
      </w:r>
      <w:r w:rsidRPr="0097394F">
        <w:rPr>
          <w:rFonts w:cstheme="minorHAnsi"/>
          <w:spacing w:val="-24"/>
          <w:w w:val="105"/>
        </w:rPr>
        <w:t xml:space="preserve"> </w:t>
      </w:r>
      <w:r w:rsidRPr="0097394F">
        <w:rPr>
          <w:rFonts w:cstheme="minorHAnsi"/>
          <w:w w:val="105"/>
        </w:rPr>
        <w:t>will</w:t>
      </w:r>
      <w:r w:rsidRPr="0097394F">
        <w:rPr>
          <w:rFonts w:cstheme="minorHAnsi"/>
          <w:spacing w:val="-24"/>
          <w:w w:val="105"/>
        </w:rPr>
        <w:t xml:space="preserve"> </w:t>
      </w:r>
      <w:r w:rsidRPr="0097394F">
        <w:rPr>
          <w:rFonts w:cstheme="minorHAnsi"/>
          <w:w w:val="105"/>
        </w:rPr>
        <w:t>be</w:t>
      </w:r>
      <w:r w:rsidRPr="0097394F">
        <w:rPr>
          <w:rFonts w:cstheme="minorHAnsi"/>
          <w:spacing w:val="-24"/>
          <w:w w:val="105"/>
        </w:rPr>
        <w:t xml:space="preserve"> </w:t>
      </w:r>
      <w:r w:rsidRPr="0097394F">
        <w:rPr>
          <w:rFonts w:cstheme="minorHAnsi"/>
          <w:w w:val="105"/>
        </w:rPr>
        <w:t>distributed</w:t>
      </w:r>
      <w:r w:rsidRPr="0097394F">
        <w:rPr>
          <w:rFonts w:cstheme="minorHAnsi"/>
          <w:spacing w:val="-24"/>
          <w:w w:val="105"/>
        </w:rPr>
        <w:t xml:space="preserve"> </w:t>
      </w:r>
      <w:r w:rsidRPr="0097394F">
        <w:rPr>
          <w:rFonts w:cstheme="minorHAnsi"/>
          <w:w w:val="105"/>
        </w:rPr>
        <w:t>by</w:t>
      </w:r>
      <w:r w:rsidRPr="0097394F">
        <w:rPr>
          <w:rFonts w:cstheme="minorHAnsi"/>
          <w:spacing w:val="-25"/>
          <w:w w:val="105"/>
        </w:rPr>
        <w:t xml:space="preserve"> </w:t>
      </w:r>
      <w:r w:rsidRPr="0097394F">
        <w:rPr>
          <w:rFonts w:cstheme="minorHAnsi"/>
          <w:w w:val="105"/>
        </w:rPr>
        <w:t>ARS</w:t>
      </w:r>
      <w:r w:rsidRPr="0097394F">
        <w:rPr>
          <w:rFonts w:cstheme="minorHAnsi"/>
          <w:spacing w:val="-24"/>
          <w:w w:val="105"/>
        </w:rPr>
        <w:t xml:space="preserve"> </w:t>
      </w:r>
      <w:r w:rsidRPr="0097394F">
        <w:rPr>
          <w:rFonts w:cstheme="minorHAnsi"/>
          <w:w w:val="105"/>
        </w:rPr>
        <w:t>staﬀ</w:t>
      </w:r>
      <w:r w:rsidRPr="0097394F">
        <w:rPr>
          <w:rFonts w:cstheme="minorHAnsi"/>
          <w:spacing w:val="-24"/>
          <w:w w:val="105"/>
        </w:rPr>
        <w:t xml:space="preserve"> </w:t>
      </w:r>
      <w:r w:rsidRPr="0097394F">
        <w:rPr>
          <w:rFonts w:cstheme="minorHAnsi"/>
          <w:w w:val="105"/>
        </w:rPr>
        <w:t>following</w:t>
      </w:r>
      <w:r w:rsidRPr="0097394F">
        <w:rPr>
          <w:rFonts w:cstheme="minorHAnsi"/>
          <w:spacing w:val="-24"/>
          <w:w w:val="105"/>
        </w:rPr>
        <w:t xml:space="preserve"> </w:t>
      </w:r>
      <w:r w:rsidRPr="0097394F">
        <w:rPr>
          <w:rFonts w:cstheme="minorHAnsi"/>
          <w:w w:val="105"/>
        </w:rPr>
        <w:t>approval</w:t>
      </w:r>
      <w:r w:rsidRPr="0097394F">
        <w:rPr>
          <w:rFonts w:cstheme="minorHAnsi"/>
          <w:spacing w:val="-24"/>
          <w:w w:val="105"/>
        </w:rPr>
        <w:t xml:space="preserve"> </w:t>
      </w:r>
      <w:r w:rsidRPr="0097394F">
        <w:rPr>
          <w:rFonts w:cstheme="minorHAnsi"/>
          <w:w w:val="105"/>
        </w:rPr>
        <w:t>by</w:t>
      </w:r>
      <w:r w:rsidRPr="0097394F">
        <w:rPr>
          <w:rFonts w:cstheme="minorHAnsi"/>
          <w:spacing w:val="-25"/>
          <w:w w:val="105"/>
        </w:rPr>
        <w:t xml:space="preserve"> </w:t>
      </w:r>
      <w:r w:rsidRPr="0097394F">
        <w:rPr>
          <w:rFonts w:cstheme="minorHAnsi"/>
          <w:w w:val="105"/>
        </w:rPr>
        <w:t>the</w:t>
      </w:r>
      <w:r w:rsidRPr="0097394F">
        <w:rPr>
          <w:rFonts w:cstheme="minorHAnsi"/>
          <w:spacing w:val="-24"/>
          <w:w w:val="105"/>
        </w:rPr>
        <w:t xml:space="preserve"> </w:t>
      </w:r>
      <w:r w:rsidRPr="0097394F">
        <w:rPr>
          <w:rFonts w:cstheme="minorHAnsi"/>
          <w:w w:val="105"/>
        </w:rPr>
        <w:t>Executive</w:t>
      </w:r>
      <w:r w:rsidRPr="0097394F">
        <w:rPr>
          <w:rFonts w:cstheme="minorHAnsi"/>
          <w:spacing w:val="-24"/>
          <w:w w:val="105"/>
        </w:rPr>
        <w:t xml:space="preserve"> </w:t>
      </w:r>
      <w:r w:rsidRPr="0097394F">
        <w:rPr>
          <w:rFonts w:cstheme="minorHAnsi"/>
          <w:w w:val="105"/>
        </w:rPr>
        <w:t>Committee or Board of</w:t>
      </w:r>
      <w:r w:rsidRPr="0097394F">
        <w:rPr>
          <w:rFonts w:cstheme="minorHAnsi"/>
          <w:spacing w:val="-11"/>
          <w:w w:val="105"/>
        </w:rPr>
        <w:t xml:space="preserve"> </w:t>
      </w:r>
      <w:r w:rsidRPr="0097394F">
        <w:rPr>
          <w:rFonts w:cstheme="minorHAnsi"/>
          <w:w w:val="105"/>
        </w:rPr>
        <w:t>Directors.</w:t>
      </w:r>
    </w:p>
    <w:p w14:paraId="057BEEF9" w14:textId="77777777" w:rsidR="0097394F" w:rsidRPr="0097394F" w:rsidRDefault="0097394F" w:rsidP="0097394F">
      <w:pPr>
        <w:rPr>
          <w:rFonts w:cstheme="minorHAnsi"/>
        </w:rPr>
      </w:pPr>
    </w:p>
    <w:p w14:paraId="7E8B6FAA" w14:textId="77777777" w:rsidR="0097394F" w:rsidRPr="0097394F" w:rsidRDefault="0097394F" w:rsidP="0097394F">
      <w:pPr>
        <w:rPr>
          <w:rFonts w:cstheme="minorHAnsi"/>
        </w:rPr>
      </w:pPr>
      <w:r w:rsidRPr="0097394F">
        <w:rPr>
          <w:rFonts w:cstheme="minorHAnsi"/>
          <w:b/>
          <w:bCs/>
          <w:w w:val="105"/>
        </w:rPr>
        <w:t xml:space="preserve">Section 3 - </w:t>
      </w:r>
      <w:r w:rsidRPr="0097394F">
        <w:rPr>
          <w:rFonts w:cstheme="minorHAnsi"/>
        </w:rPr>
        <w:t>Names of all ARS oﬃcers, Members of the Board of Directors, Committee Chairman, Horticulture and Arrangements Judges and Consulting Rosarians will be available on the ARS website. Contact with these individuals will be available via email links, without the actual display of their contact information.</w:t>
      </w:r>
    </w:p>
    <w:p w14:paraId="4647C937" w14:textId="5DF190B2" w:rsidR="0097394F" w:rsidRDefault="0097394F">
      <w:pPr>
        <w:rPr>
          <w:rFonts w:cstheme="minorHAnsi"/>
        </w:rPr>
      </w:pPr>
      <w:r>
        <w:rPr>
          <w:rFonts w:cstheme="minorHAnsi"/>
        </w:rPr>
        <w:br w:type="page"/>
      </w:r>
    </w:p>
    <w:p w14:paraId="4B1A54A4" w14:textId="77777777" w:rsidR="008E2591" w:rsidRDefault="008E2591">
      <w:pPr>
        <w:pStyle w:val="Heading1"/>
        <w:ind w:right="1527"/>
      </w:pPr>
      <w:r>
        <w:lastRenderedPageBreak/>
        <w:t>American Rose Society</w:t>
      </w:r>
    </w:p>
    <w:p w14:paraId="58562BE7" w14:textId="4C2E0798" w:rsidR="00344011" w:rsidRPr="0097394F" w:rsidRDefault="008E2591">
      <w:pPr>
        <w:pStyle w:val="Heading1"/>
        <w:ind w:right="1527"/>
      </w:pPr>
      <w:r>
        <w:t>P</w:t>
      </w:r>
      <w:r w:rsidR="00747FB8" w:rsidRPr="0097394F">
        <w:t>rivacy Agreement</w:t>
      </w:r>
    </w:p>
    <w:p w14:paraId="7CDF11CF" w14:textId="77777777" w:rsidR="00344011" w:rsidRDefault="00747FB8">
      <w:pPr>
        <w:pStyle w:val="BodyText"/>
        <w:tabs>
          <w:tab w:val="left" w:pos="5844"/>
        </w:tabs>
        <w:spacing w:before="207" w:line="232" w:lineRule="auto"/>
        <w:ind w:right="133"/>
      </w:pPr>
      <w:r>
        <w:t>I,</w:t>
      </w:r>
      <w:r>
        <w:rPr>
          <w:u w:val="single"/>
        </w:rPr>
        <w:t xml:space="preserve"> </w:t>
      </w:r>
      <w:r>
        <w:rPr>
          <w:u w:val="single"/>
        </w:rPr>
        <w:tab/>
      </w:r>
      <w:r>
        <w:t xml:space="preserve">, understand that from time to time, in the course of my duties as an employee, </w:t>
      </w:r>
      <w:r>
        <w:rPr>
          <w:spacing w:val="-5"/>
        </w:rPr>
        <w:t xml:space="preserve">officer, </w:t>
      </w:r>
      <w:r>
        <w:t xml:space="preserve">board </w:t>
      </w:r>
      <w:r>
        <w:rPr>
          <w:spacing w:val="-5"/>
        </w:rPr>
        <w:t xml:space="preserve">member, </w:t>
      </w:r>
      <w:r>
        <w:t xml:space="preserve">committee chairman, committee </w:t>
      </w:r>
      <w:r>
        <w:rPr>
          <w:spacing w:val="-5"/>
        </w:rPr>
        <w:t xml:space="preserve">member, </w:t>
      </w:r>
      <w:r>
        <w:t xml:space="preserve">and/or volunteer of the American Rose </w:t>
      </w:r>
      <w:r>
        <w:rPr>
          <w:spacing w:val="-3"/>
        </w:rPr>
        <w:t xml:space="preserve">Society, </w:t>
      </w:r>
      <w:r>
        <w:t>and/or of any of its Districts, and/or of its member societies, the American Rose Society may provide me with confidential membership information or other information that it considers</w:t>
      </w:r>
      <w:r>
        <w:rPr>
          <w:spacing w:val="-12"/>
        </w:rPr>
        <w:t xml:space="preserve"> </w:t>
      </w:r>
      <w:r>
        <w:t>confidential.</w:t>
      </w:r>
    </w:p>
    <w:p w14:paraId="14BB2AB0" w14:textId="77777777" w:rsidR="00344011" w:rsidRDefault="00747FB8">
      <w:pPr>
        <w:pStyle w:val="BodyText"/>
        <w:spacing w:before="123" w:line="232" w:lineRule="auto"/>
        <w:ind w:right="261"/>
      </w:pPr>
      <w:r>
        <w:t>I agree that all the Confidential Information, as defined below, is the property of the American Rose Society.</w:t>
      </w:r>
    </w:p>
    <w:p w14:paraId="6B615868" w14:textId="77777777" w:rsidR="00344011" w:rsidRDefault="00747FB8">
      <w:pPr>
        <w:pStyle w:val="BodyText"/>
        <w:spacing w:before="121" w:line="232" w:lineRule="auto"/>
        <w:ind w:right="261"/>
      </w:pPr>
      <w:r>
        <w:t>I agree to abide by the American Rose Society Privacy Policy as it pertains to the handling and dissemination of the Confidential Information, which may from time to time be amended by the American Rose Society Board of Directors.</w:t>
      </w:r>
    </w:p>
    <w:p w14:paraId="10899003" w14:textId="77777777" w:rsidR="00344011" w:rsidRDefault="00747FB8">
      <w:pPr>
        <w:pStyle w:val="BodyText"/>
        <w:spacing w:before="122" w:line="232" w:lineRule="auto"/>
      </w:pPr>
      <w:r>
        <w:t>I agree to abide by the American Rose Society Donor Planned Giving Confidentially Policy as it pertains to the identity of donors and their actual or proposed gifts to the American Rose Society and/or any of its trusts.</w:t>
      </w:r>
    </w:p>
    <w:p w14:paraId="08666AE1" w14:textId="77777777" w:rsidR="00344011" w:rsidRDefault="00747FB8">
      <w:pPr>
        <w:pStyle w:val="BodyText"/>
        <w:spacing w:before="122" w:line="232" w:lineRule="auto"/>
        <w:ind w:right="310"/>
      </w:pPr>
      <w:r>
        <w:t>I agree that I will use the Confidential Information only for the express purpose of my American Rose Society job function.</w:t>
      </w:r>
    </w:p>
    <w:p w14:paraId="5C1EFE85" w14:textId="595453C6" w:rsidR="00344011" w:rsidRPr="0097394F" w:rsidRDefault="00747FB8">
      <w:pPr>
        <w:pStyle w:val="BodyText"/>
        <w:spacing w:before="122" w:line="232" w:lineRule="auto"/>
      </w:pPr>
      <w:r>
        <w:t xml:space="preserve">I agree that I will not share or disseminate the Confidential Information in any manner except to American Rose Society employees and members who are bound by this agreement and have a need to </w:t>
      </w:r>
      <w:r w:rsidRPr="0097394F">
        <w:t>know to fulfill their job function as an employee or volunteer of the American Rose Society. I agree that Confidential Information may not be used for mass mailings of any kind.</w:t>
      </w:r>
    </w:p>
    <w:p w14:paraId="2C172AC8" w14:textId="61EB6A13" w:rsidR="00344011" w:rsidRDefault="00747FB8">
      <w:pPr>
        <w:pStyle w:val="BodyText"/>
        <w:spacing w:before="123" w:line="232" w:lineRule="auto"/>
      </w:pPr>
      <w:r>
        <w:t>Information that the American Rose Society considers to be Confidential Information includes the following:</w:t>
      </w:r>
    </w:p>
    <w:p w14:paraId="0FD0F4CE" w14:textId="532CEF37" w:rsidR="00344011" w:rsidRDefault="00747FB8">
      <w:pPr>
        <w:pStyle w:val="ListParagraph"/>
        <w:numPr>
          <w:ilvl w:val="0"/>
          <w:numId w:val="1"/>
        </w:numPr>
        <w:tabs>
          <w:tab w:val="left" w:pos="1559"/>
          <w:tab w:val="left" w:pos="1560"/>
        </w:tabs>
        <w:spacing w:line="232" w:lineRule="auto"/>
        <w:ind w:right="178"/>
      </w:pPr>
      <w:r>
        <w:t>American Rose Society membership information, specifically</w:t>
      </w:r>
      <w:r w:rsidR="0097394F">
        <w:t xml:space="preserve"> </w:t>
      </w:r>
      <w:r>
        <w:t>contact</w:t>
      </w:r>
      <w:r w:rsidR="0097394F">
        <w:t xml:space="preserve"> </w:t>
      </w:r>
      <w:r>
        <w:t xml:space="preserve">information, including mailing addresses, telephone </w:t>
      </w:r>
      <w:r>
        <w:rPr>
          <w:spacing w:val="-4"/>
        </w:rPr>
        <w:t>num</w:t>
      </w:r>
      <w:r>
        <w:t>bers including fax numbers and cell phone numbers, and email</w:t>
      </w:r>
      <w:r>
        <w:rPr>
          <w:spacing w:val="-14"/>
        </w:rPr>
        <w:t xml:space="preserve"> </w:t>
      </w:r>
      <w:r>
        <w:t>addresses.</w:t>
      </w:r>
    </w:p>
    <w:p w14:paraId="5E4C3483" w14:textId="77777777" w:rsidR="00344011" w:rsidRDefault="00747FB8">
      <w:pPr>
        <w:pStyle w:val="ListParagraph"/>
        <w:numPr>
          <w:ilvl w:val="0"/>
          <w:numId w:val="1"/>
        </w:numPr>
        <w:tabs>
          <w:tab w:val="left" w:pos="1559"/>
          <w:tab w:val="left" w:pos="1560"/>
        </w:tabs>
        <w:spacing w:before="122" w:line="232" w:lineRule="auto"/>
        <w:ind w:right="309"/>
      </w:pPr>
      <w:r>
        <w:t>Planned Giving donor information as set forth in the American Rose</w:t>
      </w:r>
      <w:r>
        <w:rPr>
          <w:spacing w:val="-16"/>
        </w:rPr>
        <w:t xml:space="preserve"> </w:t>
      </w:r>
      <w:r>
        <w:t>Planned Giving Society Donor Confidentially</w:t>
      </w:r>
      <w:r>
        <w:rPr>
          <w:spacing w:val="-2"/>
        </w:rPr>
        <w:t xml:space="preserve"> </w:t>
      </w:r>
      <w:r>
        <w:rPr>
          <w:spacing w:val="-4"/>
        </w:rPr>
        <w:t>Policy.</w:t>
      </w:r>
    </w:p>
    <w:p w14:paraId="2C876FD7" w14:textId="0E3AF6D4" w:rsidR="00344011" w:rsidRDefault="00747FB8">
      <w:pPr>
        <w:pStyle w:val="ListParagraph"/>
        <w:numPr>
          <w:ilvl w:val="0"/>
          <w:numId w:val="1"/>
        </w:numPr>
        <w:tabs>
          <w:tab w:val="left" w:pos="1559"/>
          <w:tab w:val="left" w:pos="1560"/>
        </w:tabs>
        <w:spacing w:line="232" w:lineRule="auto"/>
      </w:pPr>
      <w:r>
        <w:t xml:space="preserve">Any other information designated as confidential by the American Rose </w:t>
      </w:r>
      <w:r>
        <w:rPr>
          <w:spacing w:val="-4"/>
        </w:rPr>
        <w:t>Soci</w:t>
      </w:r>
      <w:r>
        <w:t>ety Board of Directors. Any information in this category must be marked as “confidential” and anyone receiving it must be informed that the American Rose Society considers it to be Confidential Information at the time he or</w:t>
      </w:r>
      <w:r>
        <w:rPr>
          <w:spacing w:val="-21"/>
        </w:rPr>
        <w:t xml:space="preserve"> </w:t>
      </w:r>
      <w:r>
        <w:t>she receives the</w:t>
      </w:r>
      <w:r>
        <w:rPr>
          <w:spacing w:val="-1"/>
        </w:rPr>
        <w:t xml:space="preserve"> </w:t>
      </w:r>
      <w:r>
        <w:t>information.</w:t>
      </w:r>
    </w:p>
    <w:p w14:paraId="62DA544F" w14:textId="47693AF0" w:rsidR="00344011" w:rsidRDefault="00747FB8">
      <w:pPr>
        <w:pStyle w:val="BodyText"/>
        <w:spacing w:before="124" w:line="232" w:lineRule="auto"/>
      </w:pPr>
      <w:r>
        <w:t xml:space="preserve">I understand that this Agreement does not prevent me from using any information that would otherwise fall under this </w:t>
      </w:r>
      <w:r w:rsidR="001B4858">
        <w:t>agreement,</w:t>
      </w:r>
      <w:r>
        <w:t xml:space="preserve"> but which has been independently generated by me, obtained from others who have a right to transfer it to me, or which has been obtained from </w:t>
      </w:r>
      <w:r w:rsidR="0097394F">
        <w:t>publicly</w:t>
      </w:r>
      <w:r>
        <w:t xml:space="preserve"> available sources.</w:t>
      </w:r>
    </w:p>
    <w:p w14:paraId="6CE1464B" w14:textId="77777777" w:rsidR="00344011" w:rsidRDefault="00344011">
      <w:pPr>
        <w:pStyle w:val="BodyText"/>
        <w:ind w:left="0" w:firstLine="0"/>
        <w:rPr>
          <w:sz w:val="20"/>
        </w:rPr>
      </w:pPr>
    </w:p>
    <w:p w14:paraId="1952A528" w14:textId="77777777" w:rsidR="00344011" w:rsidRDefault="00344011">
      <w:pPr>
        <w:pStyle w:val="BodyText"/>
        <w:ind w:left="0" w:firstLine="0"/>
        <w:rPr>
          <w:sz w:val="20"/>
        </w:rPr>
      </w:pPr>
    </w:p>
    <w:p w14:paraId="1296B764" w14:textId="796928E2" w:rsidR="00344011" w:rsidRDefault="007837B0">
      <w:pPr>
        <w:pStyle w:val="BodyText"/>
        <w:spacing w:before="10"/>
        <w:ind w:left="0" w:firstLine="0"/>
        <w:rPr>
          <w:sz w:val="28"/>
        </w:rPr>
      </w:pPr>
      <w:r>
        <w:rPr>
          <w:noProof/>
        </w:rPr>
        <mc:AlternateContent>
          <mc:Choice Requires="wps">
            <w:drawing>
              <wp:anchor distT="0" distB="0" distL="0" distR="0" simplePos="0" relativeHeight="251661312" behindDoc="1" locked="0" layoutInCell="1" allowOverlap="1" wp14:anchorId="4571F08D" wp14:editId="79C799EE">
                <wp:simplePos x="0" y="0"/>
                <wp:positionH relativeFrom="page">
                  <wp:posOffset>736600</wp:posOffset>
                </wp:positionH>
                <wp:positionV relativeFrom="paragraph">
                  <wp:posOffset>252095</wp:posOffset>
                </wp:positionV>
                <wp:extent cx="2487930" cy="1270"/>
                <wp:effectExtent l="0" t="0" r="0" b="0"/>
                <wp:wrapTopAndBottom/>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1160 1160"/>
                            <a:gd name="T1" fmla="*/ T0 w 3918"/>
                            <a:gd name="T2" fmla="+- 0 5078 1160"/>
                            <a:gd name="T3" fmla="*/ T2 w 3918"/>
                          </a:gdLst>
                          <a:ahLst/>
                          <a:cxnLst>
                            <a:cxn ang="0">
                              <a:pos x="T1" y="0"/>
                            </a:cxn>
                            <a:cxn ang="0">
                              <a:pos x="T3" y="0"/>
                            </a:cxn>
                          </a:cxnLst>
                          <a:rect l="0" t="0" r="r" b="b"/>
                          <a:pathLst>
                            <a:path w="3918">
                              <a:moveTo>
                                <a:pt x="0" y="0"/>
                              </a:moveTo>
                              <a:lnTo>
                                <a:pt x="3918" y="0"/>
                              </a:lnTo>
                            </a:path>
                          </a:pathLst>
                        </a:custGeom>
                        <a:noFill/>
                        <a:ln w="82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A1BF" id="Freeform 10" o:spid="_x0000_s1026" style="position:absolute;margin-left:58pt;margin-top:19.85pt;width:19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" path="m,l3918,e" filled="f" strokeweight=".22894mm">
                <v:path arrowok="t" o:connecttype="custom" o:connectlocs="0,0;248793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F261974" wp14:editId="39EC2FAD">
                <wp:simplePos x="0" y="0"/>
                <wp:positionH relativeFrom="page">
                  <wp:posOffset>4394835</wp:posOffset>
                </wp:positionH>
                <wp:positionV relativeFrom="paragraph">
                  <wp:posOffset>252095</wp:posOffset>
                </wp:positionV>
                <wp:extent cx="2221230" cy="1270"/>
                <wp:effectExtent l="0" t="0" r="0" b="0"/>
                <wp:wrapTopAndBottom/>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1270"/>
                        </a:xfrm>
                        <a:custGeom>
                          <a:avLst/>
                          <a:gdLst>
                            <a:gd name="T0" fmla="+- 0 6921 6921"/>
                            <a:gd name="T1" fmla="*/ T0 w 3498"/>
                            <a:gd name="T2" fmla="+- 0 10419 6921"/>
                            <a:gd name="T3" fmla="*/ T2 w 3498"/>
                          </a:gdLst>
                          <a:ahLst/>
                          <a:cxnLst>
                            <a:cxn ang="0">
                              <a:pos x="T1" y="0"/>
                            </a:cxn>
                            <a:cxn ang="0">
                              <a:pos x="T3" y="0"/>
                            </a:cxn>
                          </a:cxnLst>
                          <a:rect l="0" t="0" r="r" b="b"/>
                          <a:pathLst>
                            <a:path w="3498">
                              <a:moveTo>
                                <a:pt x="0" y="0"/>
                              </a:moveTo>
                              <a:lnTo>
                                <a:pt x="3498" y="0"/>
                              </a:lnTo>
                            </a:path>
                          </a:pathLst>
                        </a:custGeom>
                        <a:noFill/>
                        <a:ln w="82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F89E" id="Freeform 9" o:spid="_x0000_s1026" style="position:absolute;margin-left:346.05pt;margin-top:19.85pt;width:174.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" path="m,l3498,e" filled="f" strokeweight=".22894mm">
                <v:path arrowok="t" o:connecttype="custom" o:connectlocs="0,0;2221230,0" o:connectangles="0,0"/>
                <w10:wrap type="topAndBottom" anchorx="page"/>
              </v:shape>
            </w:pict>
          </mc:Fallback>
        </mc:AlternateContent>
      </w:r>
    </w:p>
    <w:p w14:paraId="1B014389" w14:textId="77777777" w:rsidR="00344011" w:rsidRDefault="00747FB8" w:rsidP="008E2591">
      <w:pPr>
        <w:pStyle w:val="BodyText"/>
        <w:tabs>
          <w:tab w:val="left" w:pos="5879"/>
        </w:tabs>
        <w:spacing w:line="244" w:lineRule="exact"/>
        <w:ind w:firstLine="0"/>
      </w:pPr>
      <w:r>
        <w:t>Signature</w:t>
      </w:r>
      <w:r>
        <w:tab/>
        <w:t>Dat</w:t>
      </w:r>
      <w:r w:rsidR="001B4858">
        <w:t>e</w:t>
      </w:r>
    </w:p>
    <w:p w14:paraId="1804055E" w14:textId="77777777" w:rsidR="001B4858" w:rsidRDefault="001B4858" w:rsidP="001B4858">
      <w:pPr>
        <w:pStyle w:val="Heading1"/>
        <w:tabs>
          <w:tab w:val="left" w:pos="3522"/>
        </w:tabs>
        <w:ind w:left="0" w:right="406"/>
        <w:jc w:val="left"/>
      </w:pPr>
    </w:p>
    <w:p w14:paraId="074D8ACF" w14:textId="492E807D" w:rsidR="001B4858" w:rsidRDefault="001B4858" w:rsidP="001B4858">
      <w:pPr>
        <w:pStyle w:val="Heading1"/>
        <w:tabs>
          <w:tab w:val="left" w:pos="3522"/>
        </w:tabs>
        <w:ind w:left="0" w:right="406"/>
      </w:pPr>
      <w:r>
        <w:lastRenderedPageBreak/>
        <w:t>American Rose Society</w:t>
      </w:r>
    </w:p>
    <w:p w14:paraId="44D2D8CD" w14:textId="77777777" w:rsidR="001B4858" w:rsidRDefault="001B4858" w:rsidP="001B4858">
      <w:pPr>
        <w:pStyle w:val="Heading1"/>
        <w:tabs>
          <w:tab w:val="left" w:pos="3522"/>
        </w:tabs>
        <w:ind w:left="0" w:right="406"/>
      </w:pPr>
      <w:r>
        <w:t>Planned Giving Donor</w:t>
      </w:r>
    </w:p>
    <w:p w14:paraId="67D413C0" w14:textId="77777777" w:rsidR="001B4858" w:rsidRDefault="001B4858" w:rsidP="001B4858">
      <w:pPr>
        <w:pStyle w:val="Heading1"/>
        <w:tabs>
          <w:tab w:val="left" w:pos="3522"/>
        </w:tabs>
        <w:ind w:left="0" w:right="406"/>
      </w:pPr>
      <w:r>
        <w:t>Confidentiality Policy</w:t>
      </w:r>
    </w:p>
    <w:p w14:paraId="4E06A070" w14:textId="77777777" w:rsidR="001B4858" w:rsidRDefault="001B4858" w:rsidP="001B4858">
      <w:pPr>
        <w:pStyle w:val="BodyText"/>
        <w:tabs>
          <w:tab w:val="left" w:pos="3115"/>
        </w:tabs>
        <w:spacing w:before="207" w:line="232" w:lineRule="auto"/>
        <w:ind w:right="282"/>
      </w:pPr>
      <w:r>
        <w:t>The American Rose Society (ARS) strongly supports protecting the privacy of its donors and the confidentiality of information concerning them. Donor records, both</w:t>
      </w:r>
      <w:r>
        <w:rPr>
          <w:spacing w:val="-20"/>
        </w:rPr>
        <w:t xml:space="preserve"> </w:t>
      </w:r>
      <w:r>
        <w:t>hard copy and electronic, and other donor information will not be sold and will not be shared with</w:t>
      </w:r>
      <w:r>
        <w:rPr>
          <w:spacing w:val="-2"/>
        </w:rPr>
        <w:t xml:space="preserve"> </w:t>
      </w:r>
      <w:r>
        <w:t>other</w:t>
      </w:r>
      <w:r>
        <w:rPr>
          <w:spacing w:val="-1"/>
        </w:rPr>
        <w:t xml:space="preserve"> </w:t>
      </w:r>
      <w:r>
        <w:t>organizations.</w:t>
      </w:r>
      <w:r>
        <w:tab/>
        <w:t>As described below, the identity of planned giving donors, but not the amount of their donations, will be published periodically unless the donor has specifically requested</w:t>
      </w:r>
      <w:r>
        <w:rPr>
          <w:spacing w:val="-2"/>
        </w:rPr>
        <w:t xml:space="preserve"> </w:t>
      </w:r>
      <w:r>
        <w:rPr>
          <w:spacing w:val="-3"/>
        </w:rPr>
        <w:t>anonymity.</w:t>
      </w:r>
    </w:p>
    <w:p w14:paraId="6F45D3E8" w14:textId="77777777" w:rsidR="001B4858" w:rsidRDefault="001B4858" w:rsidP="001B4858">
      <w:pPr>
        <w:pStyle w:val="BodyText"/>
        <w:spacing w:before="123" w:line="232" w:lineRule="auto"/>
        <w:ind w:right="433"/>
        <w:jc w:val="both"/>
      </w:pPr>
      <w:r>
        <w:t xml:space="preserve">Access to donor information, on a need to know, case by case basis, is limited to the Executive </w:t>
      </w:r>
      <w:r>
        <w:rPr>
          <w:spacing w:val="-4"/>
        </w:rPr>
        <w:t xml:space="preserve">Director, </w:t>
      </w:r>
      <w:r>
        <w:t xml:space="preserve">the Development </w:t>
      </w:r>
      <w:r>
        <w:rPr>
          <w:spacing w:val="-5"/>
        </w:rPr>
        <w:t xml:space="preserve">Officer, </w:t>
      </w:r>
      <w:r>
        <w:t>and staff members and volunteers who acknowledge donations or solicit donations. All ARS staff and volunteers must maintain the confidentiality and privacy of donors and may not divulge donor information.</w:t>
      </w:r>
    </w:p>
    <w:p w14:paraId="64DF68B6" w14:textId="6420B4D8" w:rsidR="001B4858" w:rsidRDefault="001B4858" w:rsidP="001B4858">
      <w:pPr>
        <w:pStyle w:val="BodyText"/>
        <w:spacing w:before="123" w:line="232" w:lineRule="auto"/>
      </w:pPr>
      <w:r>
        <w:t>This policy guides the actions of the Board of Directors, the Executive Director, staff, and volunteers who serve ARS and helps to ensure the confidentiality of donors and potential donors regarding their all transactions with ARS.</w:t>
      </w:r>
    </w:p>
    <w:p w14:paraId="69C0EAA7" w14:textId="77777777" w:rsidR="001B4858" w:rsidRDefault="001B4858" w:rsidP="001B4858">
      <w:pPr>
        <w:pStyle w:val="Heading2"/>
        <w:spacing w:before="115"/>
        <w:ind w:left="840"/>
      </w:pPr>
      <w:r>
        <w:t>PROCEDURES:</w:t>
      </w:r>
    </w:p>
    <w:p w14:paraId="28F6EF06" w14:textId="77777777" w:rsidR="001B4858" w:rsidRDefault="001B4858" w:rsidP="001B4858">
      <w:pPr>
        <w:spacing w:before="113"/>
        <w:ind w:left="120"/>
        <w:jc w:val="both"/>
        <w:rPr>
          <w:b/>
        </w:rPr>
      </w:pPr>
      <w:r>
        <w:rPr>
          <w:b/>
        </w:rPr>
        <w:t>Confidentiality of Records:</w:t>
      </w:r>
    </w:p>
    <w:p w14:paraId="243C714E" w14:textId="77777777" w:rsidR="001B4858" w:rsidRDefault="001B4858" w:rsidP="001B4858">
      <w:pPr>
        <w:pStyle w:val="BodyText"/>
        <w:spacing w:before="119" w:line="232" w:lineRule="auto"/>
        <w:ind w:right="389"/>
        <w:jc w:val="both"/>
      </w:pPr>
      <w:r>
        <w:t>The Executive Director is responsible for maintaining the confidentiality of</w:t>
      </w:r>
      <w:r>
        <w:rPr>
          <w:spacing w:val="-18"/>
        </w:rPr>
        <w:t xml:space="preserve"> </w:t>
      </w:r>
      <w:r>
        <w:t xml:space="preserve">current donor and prospective donor records and will ensure that each staff member and </w:t>
      </w:r>
      <w:r>
        <w:rPr>
          <w:spacing w:val="-3"/>
        </w:rPr>
        <w:t>volun</w:t>
      </w:r>
      <w:r>
        <w:t>teer has clear direction regarding the confidentiality of</w:t>
      </w:r>
      <w:r>
        <w:rPr>
          <w:spacing w:val="-4"/>
        </w:rPr>
        <w:t xml:space="preserve"> </w:t>
      </w:r>
      <w:r>
        <w:t>records.</w:t>
      </w:r>
    </w:p>
    <w:p w14:paraId="3DD372AF" w14:textId="77777777" w:rsidR="001B4858" w:rsidRDefault="001B4858" w:rsidP="001B4858">
      <w:pPr>
        <w:pStyle w:val="BodyText"/>
        <w:spacing w:before="122" w:line="232" w:lineRule="auto"/>
      </w:pPr>
      <w:r>
        <w:t>The Executive Director may, at his or her discretion, make all or part of any donor record available to staff members or volunteers if it is essential for them to carry out their responsibilities. Any such decision will honor the wishes of donors related to disclosure un- less a larger legal issue is involved.</w:t>
      </w:r>
    </w:p>
    <w:p w14:paraId="73E38A00" w14:textId="77777777" w:rsidR="001B4858" w:rsidRDefault="001B4858" w:rsidP="001B4858">
      <w:pPr>
        <w:pStyle w:val="Heading2"/>
      </w:pPr>
      <w:r>
        <w:t>Publication of Heritage Member Names:</w:t>
      </w:r>
    </w:p>
    <w:p w14:paraId="7B320773" w14:textId="3FE2EECF" w:rsidR="001B4858" w:rsidRDefault="001B4858" w:rsidP="001B4858">
      <w:pPr>
        <w:pStyle w:val="BodyText"/>
        <w:spacing w:before="119" w:line="232" w:lineRule="auto"/>
        <w:ind w:right="321"/>
      </w:pPr>
      <w:r>
        <w:t>The names of living individuals who have notified the ARS that they have included the ARS in their planned giving will be listed in public relations communications as ARS Heritage Members unless the donor has specifically requested anonymity. Although the donor names will be published, the amounts of the anticipated gifts will not be published or disclosed.</w:t>
      </w:r>
    </w:p>
    <w:p w14:paraId="4954C4E2" w14:textId="77777777" w:rsidR="001B4858" w:rsidRDefault="001B4858" w:rsidP="001B4858">
      <w:pPr>
        <w:pStyle w:val="Heading2"/>
        <w:spacing w:before="117"/>
      </w:pPr>
      <w:r>
        <w:t>Anonymous Gifts:</w:t>
      </w:r>
    </w:p>
    <w:p w14:paraId="5411E08D" w14:textId="77777777" w:rsidR="001B4858" w:rsidRDefault="001B4858" w:rsidP="001B4858">
      <w:pPr>
        <w:pStyle w:val="BodyText"/>
        <w:spacing w:before="119" w:line="232" w:lineRule="auto"/>
        <w:ind w:right="151"/>
        <w:jc w:val="both"/>
      </w:pPr>
      <w:r>
        <w:t>The Executive Director is authorized to accept anonymous gifts to ARS. Acceptance of restricted gifts is subject to the provisions of the ARS gift acceptance policy as set forth in the ARS Gift Policy Manual.</w:t>
      </w:r>
    </w:p>
    <w:p w14:paraId="4CE061E1" w14:textId="77777777" w:rsidR="001B4858" w:rsidRDefault="001B4858" w:rsidP="001B4858">
      <w:pPr>
        <w:pStyle w:val="Heading2"/>
        <w:jc w:val="both"/>
      </w:pPr>
      <w:r>
        <w:t>Distribution of Policy:</w:t>
      </w:r>
    </w:p>
    <w:p w14:paraId="5717DAB7" w14:textId="77777777" w:rsidR="001B4858" w:rsidRDefault="001B4858" w:rsidP="001B4858">
      <w:pPr>
        <w:pStyle w:val="BodyText"/>
        <w:spacing w:before="119" w:line="232" w:lineRule="auto"/>
        <w:ind w:right="544"/>
        <w:jc w:val="both"/>
      </w:pPr>
      <w:r>
        <w:t>The Donor Confidentiality Policy will be posted on the website of ARS and will</w:t>
      </w:r>
      <w:r>
        <w:rPr>
          <w:spacing w:val="-24"/>
        </w:rPr>
        <w:t xml:space="preserve"> </w:t>
      </w:r>
      <w:r>
        <w:t>be available to anyone upon</w:t>
      </w:r>
      <w:r>
        <w:rPr>
          <w:spacing w:val="-2"/>
        </w:rPr>
        <w:t xml:space="preserve"> </w:t>
      </w:r>
      <w:r>
        <w:t>request.</w:t>
      </w:r>
    </w:p>
    <w:p w14:paraId="0956A1CD" w14:textId="45D3F88D" w:rsidR="00344011" w:rsidRDefault="00344011" w:rsidP="001B4858">
      <w:pPr>
        <w:pStyle w:val="Heading1"/>
        <w:tabs>
          <w:tab w:val="left" w:pos="3522"/>
        </w:tabs>
        <w:ind w:left="0" w:right="406"/>
        <w:jc w:val="left"/>
      </w:pPr>
    </w:p>
    <w:sectPr w:rsidR="00344011">
      <w:footerReference w:type="default" r:id="rId7"/>
      <w:pgSz w:w="12240" w:h="15840"/>
      <w:pgMar w:top="1360" w:right="9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03D8" w14:textId="77777777" w:rsidR="00963C88" w:rsidRDefault="00963C88" w:rsidP="0097394F">
      <w:r>
        <w:separator/>
      </w:r>
    </w:p>
  </w:endnote>
  <w:endnote w:type="continuationSeparator" w:id="0">
    <w:p w14:paraId="07637D93" w14:textId="77777777" w:rsidR="00963C88" w:rsidRDefault="00963C88" w:rsidP="009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222F" w14:textId="698B9490" w:rsidR="0097394F" w:rsidRPr="0097394F" w:rsidRDefault="0097394F" w:rsidP="0097394F">
    <w:pPr>
      <w:jc w:val="right"/>
      <w:rPr>
        <w:rFonts w:asciiTheme="minorHAnsi" w:eastAsia="Calibri" w:hAnsiTheme="minorHAnsi" w:cstheme="minorHAnsi"/>
        <w:i/>
      </w:rPr>
    </w:pPr>
    <w:r w:rsidRPr="0097394F">
      <w:rPr>
        <w:rFonts w:asciiTheme="minorHAnsi" w:eastAsia="Calibri" w:hAnsiTheme="minorHAnsi" w:cstheme="minorHAnsi"/>
        <w:i/>
      </w:rPr>
      <w:t xml:space="preserve">Current </w:t>
    </w:r>
    <w:r w:rsidR="00580806">
      <w:rPr>
        <w:rFonts w:asciiTheme="minorHAnsi" w:eastAsia="Calibri" w:hAnsiTheme="minorHAnsi" w:cstheme="minorHAnsi"/>
        <w:i/>
      </w:rPr>
      <w:t xml:space="preserve">July </w:t>
    </w:r>
    <w:r w:rsidRPr="0097394F">
      <w:rPr>
        <w:rFonts w:asciiTheme="minorHAnsi" w:eastAsia="Calibri" w:hAnsiTheme="minorHAnsi" w:cstheme="minorHAnsi"/>
        <w:i/>
      </w:rPr>
      <w:t>2021</w:t>
    </w:r>
  </w:p>
  <w:p w14:paraId="532C3528" w14:textId="77777777" w:rsidR="0097394F" w:rsidRDefault="0097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86C9" w14:textId="77777777" w:rsidR="00963C88" w:rsidRDefault="00963C88" w:rsidP="0097394F">
      <w:r>
        <w:separator/>
      </w:r>
    </w:p>
  </w:footnote>
  <w:footnote w:type="continuationSeparator" w:id="0">
    <w:p w14:paraId="18871CF5" w14:textId="77777777" w:rsidR="00963C88" w:rsidRDefault="00963C88" w:rsidP="0097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1AFE"/>
    <w:multiLevelType w:val="hybridMultilevel"/>
    <w:tmpl w:val="5C244B7C"/>
    <w:lvl w:ilvl="0" w:tplc="5F408F5C">
      <w:start w:val="1"/>
      <w:numFmt w:val="decimal"/>
      <w:lvlText w:val="%1."/>
      <w:lvlJc w:val="left"/>
      <w:pPr>
        <w:ind w:left="509" w:hanging="350"/>
        <w:jc w:val="left"/>
      </w:pPr>
      <w:rPr>
        <w:rFonts w:ascii="Calibri" w:eastAsia="Calibri" w:hAnsi="Calibri" w:cs="Calibri" w:hint="default"/>
        <w:b/>
        <w:bCs/>
        <w:w w:val="100"/>
        <w:sz w:val="22"/>
        <w:szCs w:val="22"/>
        <w:u w:val="single" w:color="000000"/>
      </w:rPr>
    </w:lvl>
    <w:lvl w:ilvl="1" w:tplc="4356B4D2">
      <w:start w:val="1"/>
      <w:numFmt w:val="lowerLetter"/>
      <w:lvlText w:val="%2."/>
      <w:lvlJc w:val="left"/>
      <w:pPr>
        <w:ind w:left="1111" w:hanging="360"/>
        <w:jc w:val="left"/>
      </w:pPr>
      <w:rPr>
        <w:rFonts w:ascii="Calibri" w:eastAsia="Calibri" w:hAnsi="Calibri" w:cs="Calibri" w:hint="default"/>
        <w:spacing w:val="-1"/>
        <w:w w:val="100"/>
        <w:sz w:val="22"/>
        <w:szCs w:val="22"/>
      </w:rPr>
    </w:lvl>
    <w:lvl w:ilvl="2" w:tplc="726C2400">
      <w:numFmt w:val="bullet"/>
      <w:lvlText w:val="•"/>
      <w:lvlJc w:val="left"/>
      <w:pPr>
        <w:ind w:left="1280" w:hanging="360"/>
      </w:pPr>
      <w:rPr>
        <w:rFonts w:hint="default"/>
      </w:rPr>
    </w:lvl>
    <w:lvl w:ilvl="3" w:tplc="68B2FC56">
      <w:numFmt w:val="bullet"/>
      <w:lvlText w:val="•"/>
      <w:lvlJc w:val="left"/>
      <w:pPr>
        <w:ind w:left="2537" w:hanging="360"/>
      </w:pPr>
      <w:rPr>
        <w:rFonts w:hint="default"/>
      </w:rPr>
    </w:lvl>
    <w:lvl w:ilvl="4" w:tplc="FDF6495A">
      <w:numFmt w:val="bullet"/>
      <w:lvlText w:val="•"/>
      <w:lvlJc w:val="left"/>
      <w:pPr>
        <w:ind w:left="3795" w:hanging="360"/>
      </w:pPr>
      <w:rPr>
        <w:rFonts w:hint="default"/>
      </w:rPr>
    </w:lvl>
    <w:lvl w:ilvl="5" w:tplc="87E2824A">
      <w:numFmt w:val="bullet"/>
      <w:lvlText w:val="•"/>
      <w:lvlJc w:val="left"/>
      <w:pPr>
        <w:ind w:left="5052" w:hanging="360"/>
      </w:pPr>
      <w:rPr>
        <w:rFonts w:hint="default"/>
      </w:rPr>
    </w:lvl>
    <w:lvl w:ilvl="6" w:tplc="BD202EC6">
      <w:numFmt w:val="bullet"/>
      <w:lvlText w:val="•"/>
      <w:lvlJc w:val="left"/>
      <w:pPr>
        <w:ind w:left="6310" w:hanging="360"/>
      </w:pPr>
      <w:rPr>
        <w:rFonts w:hint="default"/>
      </w:rPr>
    </w:lvl>
    <w:lvl w:ilvl="7" w:tplc="D12ADC0A">
      <w:numFmt w:val="bullet"/>
      <w:lvlText w:val="•"/>
      <w:lvlJc w:val="left"/>
      <w:pPr>
        <w:ind w:left="7567" w:hanging="360"/>
      </w:pPr>
      <w:rPr>
        <w:rFonts w:hint="default"/>
      </w:rPr>
    </w:lvl>
    <w:lvl w:ilvl="8" w:tplc="E9FABA98">
      <w:numFmt w:val="bullet"/>
      <w:lvlText w:val="•"/>
      <w:lvlJc w:val="left"/>
      <w:pPr>
        <w:ind w:left="8825" w:hanging="360"/>
      </w:pPr>
      <w:rPr>
        <w:rFonts w:hint="default"/>
      </w:rPr>
    </w:lvl>
  </w:abstractNum>
  <w:abstractNum w:abstractNumId="1" w15:restartNumberingAfterBreak="0">
    <w:nsid w:val="3D825A54"/>
    <w:multiLevelType w:val="hybridMultilevel"/>
    <w:tmpl w:val="2F44B38C"/>
    <w:lvl w:ilvl="0" w:tplc="8FF8CA3A">
      <w:start w:val="1"/>
      <w:numFmt w:val="decimal"/>
      <w:lvlText w:val="(%1)"/>
      <w:lvlJc w:val="left"/>
      <w:pPr>
        <w:ind w:left="1560" w:hanging="720"/>
        <w:jc w:val="left"/>
      </w:pPr>
      <w:rPr>
        <w:rFonts w:ascii="Verdana" w:eastAsia="Verdana" w:hAnsi="Verdana" w:cs="Verdana" w:hint="default"/>
        <w:spacing w:val="-6"/>
        <w:w w:val="100"/>
        <w:sz w:val="22"/>
        <w:szCs w:val="22"/>
      </w:rPr>
    </w:lvl>
    <w:lvl w:ilvl="1" w:tplc="93CED5A2">
      <w:numFmt w:val="bullet"/>
      <w:lvlText w:val="•"/>
      <w:lvlJc w:val="left"/>
      <w:pPr>
        <w:ind w:left="2434" w:hanging="720"/>
      </w:pPr>
      <w:rPr>
        <w:rFonts w:hint="default"/>
      </w:rPr>
    </w:lvl>
    <w:lvl w:ilvl="2" w:tplc="40AC622A">
      <w:numFmt w:val="bullet"/>
      <w:lvlText w:val="•"/>
      <w:lvlJc w:val="left"/>
      <w:pPr>
        <w:ind w:left="3308" w:hanging="720"/>
      </w:pPr>
      <w:rPr>
        <w:rFonts w:hint="default"/>
      </w:rPr>
    </w:lvl>
    <w:lvl w:ilvl="3" w:tplc="6570F582">
      <w:numFmt w:val="bullet"/>
      <w:lvlText w:val="•"/>
      <w:lvlJc w:val="left"/>
      <w:pPr>
        <w:ind w:left="4182" w:hanging="720"/>
      </w:pPr>
      <w:rPr>
        <w:rFonts w:hint="default"/>
      </w:rPr>
    </w:lvl>
    <w:lvl w:ilvl="4" w:tplc="3B06B210">
      <w:numFmt w:val="bullet"/>
      <w:lvlText w:val="•"/>
      <w:lvlJc w:val="left"/>
      <w:pPr>
        <w:ind w:left="5056" w:hanging="720"/>
      </w:pPr>
      <w:rPr>
        <w:rFonts w:hint="default"/>
      </w:rPr>
    </w:lvl>
    <w:lvl w:ilvl="5" w:tplc="AF6C3D46">
      <w:numFmt w:val="bullet"/>
      <w:lvlText w:val="•"/>
      <w:lvlJc w:val="left"/>
      <w:pPr>
        <w:ind w:left="5930" w:hanging="720"/>
      </w:pPr>
      <w:rPr>
        <w:rFonts w:hint="default"/>
      </w:rPr>
    </w:lvl>
    <w:lvl w:ilvl="6" w:tplc="0C1E3FC6">
      <w:numFmt w:val="bullet"/>
      <w:lvlText w:val="•"/>
      <w:lvlJc w:val="left"/>
      <w:pPr>
        <w:ind w:left="6804" w:hanging="720"/>
      </w:pPr>
      <w:rPr>
        <w:rFonts w:hint="default"/>
      </w:rPr>
    </w:lvl>
    <w:lvl w:ilvl="7" w:tplc="E392F8E8">
      <w:numFmt w:val="bullet"/>
      <w:lvlText w:val="•"/>
      <w:lvlJc w:val="left"/>
      <w:pPr>
        <w:ind w:left="7678" w:hanging="720"/>
      </w:pPr>
      <w:rPr>
        <w:rFonts w:hint="default"/>
      </w:rPr>
    </w:lvl>
    <w:lvl w:ilvl="8" w:tplc="A5B24E4C">
      <w:numFmt w:val="bullet"/>
      <w:lvlText w:val="•"/>
      <w:lvlJc w:val="left"/>
      <w:pPr>
        <w:ind w:left="8552" w:hanging="720"/>
      </w:pPr>
      <w:rPr>
        <w:rFonts w:hint="default"/>
      </w:rPr>
    </w:lvl>
  </w:abstractNum>
  <w:abstractNum w:abstractNumId="2" w15:restartNumberingAfterBreak="0">
    <w:nsid w:val="73D50F02"/>
    <w:multiLevelType w:val="hybridMultilevel"/>
    <w:tmpl w:val="FCB09562"/>
    <w:lvl w:ilvl="0" w:tplc="466E7CE2">
      <w:start w:val="1"/>
      <w:numFmt w:val="decimal"/>
      <w:lvlText w:val="(%1)"/>
      <w:lvlJc w:val="left"/>
      <w:pPr>
        <w:ind w:left="1560" w:hanging="720"/>
        <w:jc w:val="left"/>
      </w:pPr>
      <w:rPr>
        <w:rFonts w:ascii="Verdana" w:eastAsia="Verdana" w:hAnsi="Verdana" w:cs="Verdana" w:hint="default"/>
        <w:spacing w:val="-15"/>
        <w:w w:val="100"/>
        <w:sz w:val="22"/>
        <w:szCs w:val="22"/>
      </w:rPr>
    </w:lvl>
    <w:lvl w:ilvl="1" w:tplc="73202E26">
      <w:numFmt w:val="bullet"/>
      <w:lvlText w:val="•"/>
      <w:lvlJc w:val="left"/>
      <w:pPr>
        <w:ind w:left="2434" w:hanging="720"/>
      </w:pPr>
      <w:rPr>
        <w:rFonts w:hint="default"/>
      </w:rPr>
    </w:lvl>
    <w:lvl w:ilvl="2" w:tplc="E06ACE90">
      <w:numFmt w:val="bullet"/>
      <w:lvlText w:val="•"/>
      <w:lvlJc w:val="left"/>
      <w:pPr>
        <w:ind w:left="3308" w:hanging="720"/>
      </w:pPr>
      <w:rPr>
        <w:rFonts w:hint="default"/>
      </w:rPr>
    </w:lvl>
    <w:lvl w:ilvl="3" w:tplc="02B2CCDE">
      <w:numFmt w:val="bullet"/>
      <w:lvlText w:val="•"/>
      <w:lvlJc w:val="left"/>
      <w:pPr>
        <w:ind w:left="4182" w:hanging="720"/>
      </w:pPr>
      <w:rPr>
        <w:rFonts w:hint="default"/>
      </w:rPr>
    </w:lvl>
    <w:lvl w:ilvl="4" w:tplc="E43424F4">
      <w:numFmt w:val="bullet"/>
      <w:lvlText w:val="•"/>
      <w:lvlJc w:val="left"/>
      <w:pPr>
        <w:ind w:left="5056" w:hanging="720"/>
      </w:pPr>
      <w:rPr>
        <w:rFonts w:hint="default"/>
      </w:rPr>
    </w:lvl>
    <w:lvl w:ilvl="5" w:tplc="081A3F70">
      <w:numFmt w:val="bullet"/>
      <w:lvlText w:val="•"/>
      <w:lvlJc w:val="left"/>
      <w:pPr>
        <w:ind w:left="5930" w:hanging="720"/>
      </w:pPr>
      <w:rPr>
        <w:rFonts w:hint="default"/>
      </w:rPr>
    </w:lvl>
    <w:lvl w:ilvl="6" w:tplc="FF74A212">
      <w:numFmt w:val="bullet"/>
      <w:lvlText w:val="•"/>
      <w:lvlJc w:val="left"/>
      <w:pPr>
        <w:ind w:left="6804" w:hanging="720"/>
      </w:pPr>
      <w:rPr>
        <w:rFonts w:hint="default"/>
      </w:rPr>
    </w:lvl>
    <w:lvl w:ilvl="7" w:tplc="F7FC26CE">
      <w:numFmt w:val="bullet"/>
      <w:lvlText w:val="•"/>
      <w:lvlJc w:val="left"/>
      <w:pPr>
        <w:ind w:left="7678" w:hanging="720"/>
      </w:pPr>
      <w:rPr>
        <w:rFonts w:hint="default"/>
      </w:rPr>
    </w:lvl>
    <w:lvl w:ilvl="8" w:tplc="055E5482">
      <w:numFmt w:val="bullet"/>
      <w:lvlText w:val="•"/>
      <w:lvlJc w:val="left"/>
      <w:pPr>
        <w:ind w:left="8552"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11"/>
    <w:rsid w:val="00051AE5"/>
    <w:rsid w:val="001B4858"/>
    <w:rsid w:val="00344011"/>
    <w:rsid w:val="003D56B2"/>
    <w:rsid w:val="00580806"/>
    <w:rsid w:val="00747FB8"/>
    <w:rsid w:val="007837B0"/>
    <w:rsid w:val="008E2591"/>
    <w:rsid w:val="00963C88"/>
    <w:rsid w:val="0097394F"/>
    <w:rsid w:val="00C2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AD15"/>
  <w15:docId w15:val="{EA3996C6-930A-4EA1-80B0-F73FEB3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8"/>
      <w:ind w:left="1521"/>
      <w:jc w:val="center"/>
      <w:outlineLvl w:val="0"/>
    </w:pPr>
    <w:rPr>
      <w:b/>
      <w:bCs/>
      <w:sz w:val="28"/>
      <w:szCs w:val="28"/>
    </w:rPr>
  </w:style>
  <w:style w:type="paragraph" w:styleId="Heading2">
    <w:name w:val="heading 2"/>
    <w:basedOn w:val="Normal"/>
    <w:uiPriority w:val="9"/>
    <w:unhideWhenUsed/>
    <w:qFormat/>
    <w:pPr>
      <w:spacing w:before="116"/>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720"/>
    </w:pPr>
  </w:style>
  <w:style w:type="paragraph" w:styleId="ListParagraph">
    <w:name w:val="List Paragraph"/>
    <w:basedOn w:val="Normal"/>
    <w:uiPriority w:val="1"/>
    <w:qFormat/>
    <w:pPr>
      <w:spacing w:before="121"/>
      <w:ind w:left="1560" w:right="16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94F"/>
    <w:pPr>
      <w:tabs>
        <w:tab w:val="center" w:pos="4680"/>
        <w:tab w:val="right" w:pos="9360"/>
      </w:tabs>
    </w:pPr>
  </w:style>
  <w:style w:type="character" w:customStyle="1" w:styleId="HeaderChar">
    <w:name w:val="Header Char"/>
    <w:basedOn w:val="DefaultParagraphFont"/>
    <w:link w:val="Header"/>
    <w:uiPriority w:val="99"/>
    <w:rsid w:val="0097394F"/>
    <w:rPr>
      <w:rFonts w:ascii="Verdana" w:eastAsia="Verdana" w:hAnsi="Verdana" w:cs="Verdana"/>
    </w:rPr>
  </w:style>
  <w:style w:type="paragraph" w:styleId="Footer">
    <w:name w:val="footer"/>
    <w:basedOn w:val="Normal"/>
    <w:link w:val="FooterChar"/>
    <w:uiPriority w:val="99"/>
    <w:unhideWhenUsed/>
    <w:rsid w:val="0097394F"/>
    <w:pPr>
      <w:tabs>
        <w:tab w:val="center" w:pos="4680"/>
        <w:tab w:val="right" w:pos="9360"/>
      </w:tabs>
    </w:pPr>
  </w:style>
  <w:style w:type="character" w:customStyle="1" w:styleId="FooterChar">
    <w:name w:val="Footer Char"/>
    <w:basedOn w:val="DefaultParagraphFont"/>
    <w:link w:val="Footer"/>
    <w:uiPriority w:val="99"/>
    <w:rsid w:val="0097394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Jerry Spiers</cp:lastModifiedBy>
  <cp:revision>2</cp:revision>
  <dcterms:created xsi:type="dcterms:W3CDTF">2021-08-12T19:53:00Z</dcterms:created>
  <dcterms:modified xsi:type="dcterms:W3CDTF">2021-08-12T19:53:00Z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for Microsoft 365</vt:lpwstr>
  </property>
  <property fmtid="{D5CDD505-2E9C-101B-9397-08002B2CF9AE}" pid="4" name="LastSaved">
    <vt:filetime>2021-07-09T00:00:00Z</vt:filetime>
  </property>
</Properties>
</file>